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AF9FE" w14:textId="1D9A8F79" w:rsidR="00A87853" w:rsidRPr="007F2565" w:rsidRDefault="00F94026">
      <w:pPr>
        <w:rPr>
          <w:rFonts w:ascii="Arial" w:hAnsi="Arial" w:cs="Arial"/>
          <w:b/>
          <w:bCs/>
          <w:sz w:val="32"/>
          <w:szCs w:val="32"/>
          <w:u w:val="single"/>
        </w:rPr>
      </w:pPr>
      <w:r w:rsidRPr="007F2565">
        <w:rPr>
          <w:rFonts w:ascii="Arial" w:hAnsi="Arial" w:cs="Arial"/>
          <w:b/>
          <w:bCs/>
          <w:sz w:val="32"/>
          <w:szCs w:val="32"/>
          <w:u w:val="single"/>
        </w:rPr>
        <w:t>Getting Started with DeGAUSS</w:t>
      </w:r>
    </w:p>
    <w:p w14:paraId="7791304E" w14:textId="77777777" w:rsidR="00F94026" w:rsidRPr="007F2565" w:rsidRDefault="00F94026">
      <w:pPr>
        <w:rPr>
          <w:rFonts w:ascii="Arial" w:hAnsi="Arial" w:cs="Arial"/>
          <w:b/>
          <w:bCs/>
        </w:rPr>
      </w:pPr>
      <w:r w:rsidRPr="007F2565">
        <w:rPr>
          <w:rFonts w:ascii="Arial" w:hAnsi="Arial" w:cs="Arial"/>
          <w:b/>
          <w:bCs/>
        </w:rPr>
        <w:t>What is DeGAUSS and why does the PAC</w:t>
      </w:r>
      <w:r w:rsidRPr="007F2565">
        <w:rPr>
          <w:rFonts w:ascii="Arial" w:hAnsi="Arial" w:cs="Arial"/>
          <w:b/>
          <w:bCs/>
          <w:vertAlign w:val="superscript"/>
        </w:rPr>
        <w:t>3</w:t>
      </w:r>
      <w:r w:rsidRPr="007F2565">
        <w:rPr>
          <w:rFonts w:ascii="Arial" w:hAnsi="Arial" w:cs="Arial"/>
          <w:b/>
          <w:bCs/>
        </w:rPr>
        <w:t xml:space="preserve"> registry want to use it?</w:t>
      </w:r>
    </w:p>
    <w:p w14:paraId="52ED2B22" w14:textId="3A80CA1B" w:rsidR="00F94026" w:rsidRPr="007F2565" w:rsidRDefault="00F94026" w:rsidP="00F94026">
      <w:pPr>
        <w:rPr>
          <w:rFonts w:ascii="Arial" w:hAnsi="Arial" w:cs="Arial"/>
        </w:rPr>
      </w:pPr>
      <w:r w:rsidRPr="007F2565">
        <w:rPr>
          <w:rFonts w:ascii="Arial" w:hAnsi="Arial" w:cs="Arial"/>
        </w:rPr>
        <w:t>The DeGAUSS tool is a decentralized geocoding tool that was developed at the University of Cincinnati. It uses a container software called Docker and allows each member institution of PAC</w:t>
      </w:r>
      <w:r w:rsidRPr="007F2565">
        <w:rPr>
          <w:rFonts w:ascii="Arial" w:hAnsi="Arial" w:cs="Arial"/>
          <w:vertAlign w:val="superscript"/>
        </w:rPr>
        <w:t>3</w:t>
      </w:r>
      <w:r w:rsidRPr="007F2565">
        <w:rPr>
          <w:rFonts w:ascii="Arial" w:hAnsi="Arial" w:cs="Arial"/>
          <w:b/>
          <w:bCs/>
        </w:rPr>
        <w:t xml:space="preserve"> </w:t>
      </w:r>
      <w:r w:rsidRPr="007F2565">
        <w:rPr>
          <w:rFonts w:ascii="Arial" w:hAnsi="Arial" w:cs="Arial"/>
        </w:rPr>
        <w:t xml:space="preserve">to extract information pertaining to socioeconomic disparities on each of their patients in the registry in a HIPAA-compliant manner. The tool allows centers to extract various variables that are referred to as “images” from national databases including the US Census and American Community Survey including deprivation index, distance to hospital from home, and air pollution. This allows hospitals to safely share demographic variables on multihospital registry projects without sharing any PHI such as a zip code. </w:t>
      </w:r>
    </w:p>
    <w:p w14:paraId="1C765570" w14:textId="6EB305BC" w:rsidR="00F94026" w:rsidRPr="007F2565" w:rsidRDefault="00F94026" w:rsidP="00F94026">
      <w:pPr>
        <w:rPr>
          <w:rFonts w:ascii="Arial" w:hAnsi="Arial" w:cs="Arial"/>
        </w:rPr>
      </w:pPr>
      <w:r w:rsidRPr="007F2565">
        <w:rPr>
          <w:rFonts w:ascii="Arial" w:hAnsi="Arial" w:cs="Arial"/>
        </w:rPr>
        <w:t xml:space="preserve">You can read more about DeGAUSS on their homepage </w:t>
      </w:r>
      <w:hyperlink r:id="rId9" w:history="1">
        <w:r w:rsidRPr="007F2565">
          <w:rPr>
            <w:rStyle w:val="Hyperlink"/>
            <w:rFonts w:ascii="Arial" w:hAnsi="Arial" w:cs="Arial"/>
          </w:rPr>
          <w:t>here</w:t>
        </w:r>
      </w:hyperlink>
      <w:r w:rsidRPr="007F2565">
        <w:rPr>
          <w:rFonts w:ascii="Arial" w:hAnsi="Arial" w:cs="Arial"/>
        </w:rPr>
        <w:t xml:space="preserve">. </w:t>
      </w:r>
    </w:p>
    <w:p w14:paraId="24D9652F" w14:textId="67A07262" w:rsidR="00F94026" w:rsidRPr="007F2565" w:rsidRDefault="00F94026" w:rsidP="00F94026">
      <w:pPr>
        <w:rPr>
          <w:rFonts w:ascii="Arial" w:hAnsi="Arial" w:cs="Arial"/>
        </w:rPr>
      </w:pPr>
      <w:r w:rsidRPr="007F2565">
        <w:rPr>
          <w:rFonts w:ascii="Arial" w:hAnsi="Arial" w:cs="Arial"/>
        </w:rPr>
        <w:t xml:space="preserve">You can read more about DeGAUSS images, which contain the actual demographic variables, </w:t>
      </w:r>
      <w:hyperlink r:id="rId10" w:history="1">
        <w:r w:rsidRPr="007F2565">
          <w:rPr>
            <w:rStyle w:val="Hyperlink"/>
            <w:rFonts w:ascii="Arial" w:hAnsi="Arial" w:cs="Arial"/>
          </w:rPr>
          <w:t>here</w:t>
        </w:r>
      </w:hyperlink>
      <w:r w:rsidRPr="007F2565">
        <w:rPr>
          <w:rFonts w:ascii="Arial" w:hAnsi="Arial" w:cs="Arial"/>
        </w:rPr>
        <w:t xml:space="preserve">. </w:t>
      </w:r>
    </w:p>
    <w:p w14:paraId="1150F611" w14:textId="77777777" w:rsidR="007F2565" w:rsidRPr="007F2565" w:rsidRDefault="007F2565" w:rsidP="00F94026">
      <w:pPr>
        <w:rPr>
          <w:rFonts w:ascii="Arial" w:hAnsi="Arial" w:cs="Arial"/>
        </w:rPr>
      </w:pPr>
    </w:p>
    <w:p w14:paraId="2DE7CAAA" w14:textId="5DC73747" w:rsidR="00F94026" w:rsidRPr="007F2565" w:rsidRDefault="00F94026" w:rsidP="00F94026">
      <w:pPr>
        <w:rPr>
          <w:rFonts w:ascii="Arial" w:hAnsi="Arial" w:cs="Arial"/>
          <w:b/>
          <w:bCs/>
        </w:rPr>
      </w:pPr>
      <w:r w:rsidRPr="007F2565">
        <w:rPr>
          <w:rFonts w:ascii="Arial" w:hAnsi="Arial" w:cs="Arial"/>
          <w:b/>
          <w:bCs/>
        </w:rPr>
        <w:t xml:space="preserve">Where </w:t>
      </w:r>
      <w:r w:rsidR="000774B0" w:rsidRPr="007F2565">
        <w:rPr>
          <w:rFonts w:ascii="Arial" w:hAnsi="Arial" w:cs="Arial"/>
          <w:b/>
          <w:bCs/>
        </w:rPr>
        <w:t>will</w:t>
      </w:r>
      <w:r w:rsidRPr="007F2565">
        <w:rPr>
          <w:rFonts w:ascii="Arial" w:hAnsi="Arial" w:cs="Arial"/>
          <w:b/>
          <w:bCs/>
        </w:rPr>
        <w:t xml:space="preserve"> the Docker software be stored?</w:t>
      </w:r>
    </w:p>
    <w:p w14:paraId="069253A9" w14:textId="4D398793" w:rsidR="00F94026" w:rsidRPr="007F2565" w:rsidRDefault="00F94026" w:rsidP="00F94026">
      <w:pPr>
        <w:rPr>
          <w:rFonts w:ascii="Arial" w:hAnsi="Arial" w:cs="Arial"/>
        </w:rPr>
      </w:pPr>
      <w:r w:rsidRPr="007F2565">
        <w:rPr>
          <w:rFonts w:ascii="Arial" w:hAnsi="Arial" w:cs="Arial"/>
        </w:rPr>
        <w:t>The Docker software is downloaded to the work computer of everyone in your department that will be using the software. Most of the time, it will be a PAC</w:t>
      </w:r>
      <w:r w:rsidRPr="007F2565">
        <w:rPr>
          <w:rFonts w:ascii="Arial" w:hAnsi="Arial" w:cs="Arial"/>
          <w:vertAlign w:val="superscript"/>
        </w:rPr>
        <w:t>3</w:t>
      </w:r>
      <w:r w:rsidRPr="007F2565">
        <w:rPr>
          <w:rFonts w:ascii="Arial" w:hAnsi="Arial" w:cs="Arial"/>
        </w:rPr>
        <w:t xml:space="preserve"> data champion and/or a data analyst or data manager within your department. </w:t>
      </w:r>
    </w:p>
    <w:p w14:paraId="3312FBC1" w14:textId="49A0487F" w:rsidR="000774B0" w:rsidRPr="007F2565" w:rsidRDefault="000774B0" w:rsidP="5939AE9A">
      <w:pPr>
        <w:rPr>
          <w:rFonts w:ascii="Arial" w:hAnsi="Arial" w:cs="Arial"/>
        </w:rPr>
      </w:pPr>
      <w:r w:rsidRPr="007F2565">
        <w:rPr>
          <w:rFonts w:ascii="Arial" w:hAnsi="Arial" w:cs="Arial"/>
        </w:rPr>
        <w:t>Docker works on all operating systems, but please note that directions for how to install the software and how to run DeGAUSS differ for Mac and PC users. Directions on how to install Docker are</w:t>
      </w:r>
      <w:r w:rsidR="235F0A12" w:rsidRPr="007F2565">
        <w:rPr>
          <w:rFonts w:ascii="Arial" w:hAnsi="Arial" w:cs="Arial"/>
        </w:rPr>
        <w:t xml:space="preserve"> </w:t>
      </w:r>
      <w:hyperlink r:id="rId11">
        <w:r w:rsidR="235F0A12" w:rsidRPr="007F2565">
          <w:rPr>
            <w:rStyle w:val="Hyperlink"/>
            <w:rFonts w:ascii="Arial" w:eastAsia="Calibri" w:hAnsi="Arial" w:cs="Arial"/>
          </w:rPr>
          <w:t>here</w:t>
        </w:r>
      </w:hyperlink>
      <w:r w:rsidRPr="007F2565">
        <w:rPr>
          <w:rFonts w:ascii="Arial" w:hAnsi="Arial" w:cs="Arial"/>
        </w:rPr>
        <w:t xml:space="preserve"> . </w:t>
      </w:r>
    </w:p>
    <w:p w14:paraId="5A8E1632" w14:textId="530A11B4" w:rsidR="000774B0" w:rsidRPr="007F2565" w:rsidRDefault="000774B0" w:rsidP="00F94026">
      <w:pPr>
        <w:rPr>
          <w:rFonts w:ascii="Arial" w:hAnsi="Arial" w:cs="Arial"/>
        </w:rPr>
      </w:pPr>
    </w:p>
    <w:p w14:paraId="4455FD75" w14:textId="7B74EE2A" w:rsidR="000774B0" w:rsidRPr="007F2565" w:rsidRDefault="000774B0" w:rsidP="00F94026">
      <w:pPr>
        <w:rPr>
          <w:rFonts w:ascii="Arial" w:hAnsi="Arial" w:cs="Arial"/>
          <w:b/>
          <w:bCs/>
        </w:rPr>
      </w:pPr>
      <w:r w:rsidRPr="007F2565">
        <w:rPr>
          <w:rFonts w:ascii="Arial" w:hAnsi="Arial" w:cs="Arial"/>
          <w:b/>
          <w:bCs/>
        </w:rPr>
        <w:t>How much does the Docker software and/or use of the DeGAUSS tool cost?</w:t>
      </w:r>
    </w:p>
    <w:p w14:paraId="40BD5038" w14:textId="573D35DE" w:rsidR="000774B0" w:rsidRPr="007F2565" w:rsidRDefault="000774B0" w:rsidP="000774B0">
      <w:pPr>
        <w:rPr>
          <w:rFonts w:ascii="Arial" w:hAnsi="Arial" w:cs="Arial"/>
        </w:rPr>
      </w:pPr>
      <w:r w:rsidRPr="007F2565">
        <w:rPr>
          <w:rFonts w:ascii="Arial" w:hAnsi="Arial" w:cs="Arial"/>
        </w:rPr>
        <w:t xml:space="preserve">Free. If you click on anything that asks for payment, that is the wrong link and wrong product. </w:t>
      </w:r>
    </w:p>
    <w:p w14:paraId="62487D28" w14:textId="11F65CDF" w:rsidR="000774B0" w:rsidRPr="007F2565" w:rsidRDefault="000774B0" w:rsidP="000774B0">
      <w:pPr>
        <w:rPr>
          <w:rFonts w:ascii="Arial" w:hAnsi="Arial" w:cs="Arial"/>
        </w:rPr>
      </w:pPr>
    </w:p>
    <w:p w14:paraId="33559BB9" w14:textId="7C1B7CF3" w:rsidR="000774B0" w:rsidRPr="007F2565" w:rsidRDefault="00A12E86" w:rsidP="000774B0">
      <w:pPr>
        <w:rPr>
          <w:rFonts w:ascii="Arial" w:hAnsi="Arial" w:cs="Arial"/>
          <w:b/>
          <w:bCs/>
        </w:rPr>
      </w:pPr>
      <w:r w:rsidRPr="007F2565">
        <w:rPr>
          <w:rFonts w:ascii="Arial" w:hAnsi="Arial" w:cs="Arial"/>
          <w:b/>
          <w:bCs/>
        </w:rPr>
        <w:t>Where can IT inquire about documentation and security for the Docker software to approve its use?</w:t>
      </w:r>
    </w:p>
    <w:p w14:paraId="45957668" w14:textId="609C610B" w:rsidR="00A12E86" w:rsidRPr="007F2565" w:rsidRDefault="00A12E86" w:rsidP="000774B0">
      <w:pPr>
        <w:rPr>
          <w:rFonts w:ascii="Arial" w:hAnsi="Arial" w:cs="Arial"/>
        </w:rPr>
      </w:pPr>
      <w:r w:rsidRPr="007F2565">
        <w:rPr>
          <w:rFonts w:ascii="Arial" w:hAnsi="Arial" w:cs="Arial"/>
        </w:rPr>
        <w:t xml:space="preserve">Please contact the Docker customer support web page </w:t>
      </w:r>
      <w:hyperlink r:id="rId12">
        <w:r w:rsidRPr="007F2565">
          <w:rPr>
            <w:rStyle w:val="Hyperlink"/>
            <w:rFonts w:ascii="Arial" w:hAnsi="Arial" w:cs="Arial"/>
          </w:rPr>
          <w:t>here</w:t>
        </w:r>
      </w:hyperlink>
      <w:r w:rsidRPr="007F2565">
        <w:rPr>
          <w:rFonts w:ascii="Arial" w:hAnsi="Arial" w:cs="Arial"/>
        </w:rPr>
        <w:t xml:space="preserve">. If you scroll down to “Support &amp; Documentation” and click on “Docker Docs” that page might have the documentation your IT is looking for. Otherwise, click on “Contact Support”. </w:t>
      </w:r>
      <w:r w:rsidR="004F393B" w:rsidRPr="007F2565">
        <w:rPr>
          <w:rFonts w:ascii="Arial" w:hAnsi="Arial" w:cs="Arial"/>
        </w:rPr>
        <w:t xml:space="preserve">In addition please reference our </w:t>
      </w:r>
      <w:r w:rsidR="004F393B" w:rsidRPr="007F2565">
        <w:rPr>
          <w:rFonts w:ascii="Arial" w:hAnsi="Arial" w:cs="Arial"/>
          <w:b/>
          <w:color w:val="ED2127"/>
        </w:rPr>
        <w:t>DeGAUSS FAQs sheet.</w:t>
      </w:r>
      <w:r w:rsidR="004F393B" w:rsidRPr="007F2565">
        <w:rPr>
          <w:rFonts w:ascii="Arial" w:hAnsi="Arial" w:cs="Arial"/>
          <w:color w:val="ED2127"/>
        </w:rPr>
        <w:t xml:space="preserve"> </w:t>
      </w:r>
    </w:p>
    <w:p w14:paraId="1CCF3906" w14:textId="3CD3F22F" w:rsidR="4D1B7043" w:rsidRPr="007F2565" w:rsidRDefault="4D1B7043" w:rsidP="4D1B7043">
      <w:pPr>
        <w:rPr>
          <w:rFonts w:ascii="Arial" w:hAnsi="Arial" w:cs="Arial"/>
        </w:rPr>
      </w:pPr>
    </w:p>
    <w:p w14:paraId="787767FC" w14:textId="77777777" w:rsidR="00575927" w:rsidRDefault="00575927">
      <w:pPr>
        <w:rPr>
          <w:rFonts w:ascii="Arial" w:hAnsi="Arial" w:cs="Arial"/>
          <w:b/>
          <w:bCs/>
        </w:rPr>
      </w:pPr>
      <w:r>
        <w:rPr>
          <w:rFonts w:ascii="Arial" w:hAnsi="Arial" w:cs="Arial"/>
          <w:b/>
          <w:bCs/>
        </w:rPr>
        <w:br w:type="page"/>
      </w:r>
    </w:p>
    <w:p w14:paraId="0100AAC5" w14:textId="5A834192" w:rsidR="5B8CF5F9" w:rsidRPr="007F2565" w:rsidRDefault="5B8CF5F9" w:rsidP="4D1B7043">
      <w:pPr>
        <w:rPr>
          <w:rFonts w:ascii="Arial" w:hAnsi="Arial" w:cs="Arial"/>
        </w:rPr>
      </w:pPr>
      <w:r w:rsidRPr="007F2565">
        <w:rPr>
          <w:rFonts w:ascii="Arial" w:hAnsi="Arial" w:cs="Arial"/>
          <w:b/>
          <w:bCs/>
        </w:rPr>
        <w:lastRenderedPageBreak/>
        <w:t>Can I watch a presentation or demo about DeGAUSS to better understand where it will fit in the framework of our registry work?</w:t>
      </w:r>
    </w:p>
    <w:p w14:paraId="02B11195" w14:textId="2CB5902E" w:rsidR="5B8CF5F9" w:rsidRPr="007F2565" w:rsidRDefault="5B8CF5F9" w:rsidP="4D1B7043">
      <w:pPr>
        <w:rPr>
          <w:rFonts w:ascii="Arial" w:hAnsi="Arial" w:cs="Arial"/>
          <w:b/>
          <w:bCs/>
        </w:rPr>
      </w:pPr>
      <w:r w:rsidRPr="007F2565">
        <w:rPr>
          <w:rFonts w:ascii="Arial" w:hAnsi="Arial" w:cs="Arial"/>
        </w:rPr>
        <w:t xml:space="preserve">Yes! Dr. Cole Brokamp, the creator of this tool, </w:t>
      </w:r>
      <w:r w:rsidR="00575927">
        <w:rPr>
          <w:rFonts w:ascii="Arial" w:hAnsi="Arial" w:cs="Arial"/>
        </w:rPr>
        <w:t xml:space="preserve">presented </w:t>
      </w:r>
      <w:r w:rsidRPr="007F2565">
        <w:rPr>
          <w:rFonts w:ascii="Arial" w:hAnsi="Arial" w:cs="Arial"/>
        </w:rPr>
        <w:t xml:space="preserve">at </w:t>
      </w:r>
      <w:r w:rsidR="00575927">
        <w:rPr>
          <w:rFonts w:ascii="Arial" w:hAnsi="Arial" w:cs="Arial"/>
        </w:rPr>
        <w:t>the</w:t>
      </w:r>
      <w:r w:rsidRPr="007F2565">
        <w:rPr>
          <w:rFonts w:ascii="Arial" w:hAnsi="Arial" w:cs="Arial"/>
        </w:rPr>
        <w:t xml:space="preserve"> Spring 2021 PAC</w:t>
      </w:r>
      <w:r w:rsidRPr="00575927">
        <w:rPr>
          <w:rFonts w:ascii="Arial" w:hAnsi="Arial" w:cs="Arial"/>
          <w:vertAlign w:val="superscript"/>
        </w:rPr>
        <w:t>3</w:t>
      </w:r>
      <w:r w:rsidRPr="007F2565">
        <w:rPr>
          <w:rFonts w:ascii="Arial" w:hAnsi="Arial" w:cs="Arial"/>
        </w:rPr>
        <w:t xml:space="preserve"> Conference which you can see </w:t>
      </w:r>
      <w:hyperlink r:id="rId13">
        <w:r w:rsidRPr="007F2565">
          <w:rPr>
            <w:rStyle w:val="Hyperlink"/>
            <w:rFonts w:ascii="Arial" w:hAnsi="Arial" w:cs="Arial"/>
          </w:rPr>
          <w:t>here</w:t>
        </w:r>
      </w:hyperlink>
      <w:r w:rsidRPr="007F2565">
        <w:rPr>
          <w:rFonts w:ascii="Arial" w:hAnsi="Arial" w:cs="Arial"/>
        </w:rPr>
        <w:t>. His presentation starts at 7:</w:t>
      </w:r>
      <w:r w:rsidR="7D1CA87F" w:rsidRPr="007F2565">
        <w:rPr>
          <w:rFonts w:ascii="Arial" w:hAnsi="Arial" w:cs="Arial"/>
        </w:rPr>
        <w:t>32</w:t>
      </w:r>
      <w:r w:rsidRPr="007F2565">
        <w:rPr>
          <w:rFonts w:ascii="Arial" w:hAnsi="Arial" w:cs="Arial"/>
        </w:rPr>
        <w:t>.</w:t>
      </w:r>
    </w:p>
    <w:p w14:paraId="383DB0AB" w14:textId="31AF5295" w:rsidR="000774B0" w:rsidRPr="007F2565" w:rsidRDefault="000774B0" w:rsidP="000774B0">
      <w:pPr>
        <w:rPr>
          <w:rFonts w:ascii="Arial" w:hAnsi="Arial" w:cs="Arial"/>
        </w:rPr>
      </w:pPr>
    </w:p>
    <w:p w14:paraId="2DFFFC64" w14:textId="0036868C" w:rsidR="000774B0" w:rsidRPr="007F2565" w:rsidRDefault="00A12E86" w:rsidP="000774B0">
      <w:pPr>
        <w:rPr>
          <w:rFonts w:ascii="Arial" w:hAnsi="Arial" w:cs="Arial"/>
          <w:b/>
          <w:bCs/>
        </w:rPr>
      </w:pPr>
      <w:r w:rsidRPr="007F2565">
        <w:rPr>
          <w:rFonts w:ascii="Arial" w:hAnsi="Arial" w:cs="Arial"/>
          <w:b/>
          <w:bCs/>
        </w:rPr>
        <w:t xml:space="preserve">My department approved the use of Docker and it’s been downloaded on my computer and I’m ready to go! How do I use DeGAUSS? </w:t>
      </w:r>
    </w:p>
    <w:p w14:paraId="46D46720" w14:textId="4804BC8D" w:rsidR="00A12E86" w:rsidRPr="007F2565" w:rsidRDefault="00A12E86" w:rsidP="000774B0">
      <w:pPr>
        <w:rPr>
          <w:rFonts w:ascii="Arial" w:hAnsi="Arial" w:cs="Arial"/>
        </w:rPr>
      </w:pPr>
      <w:r w:rsidRPr="007F2565">
        <w:rPr>
          <w:rFonts w:ascii="Arial" w:hAnsi="Arial" w:cs="Arial"/>
        </w:rPr>
        <w:t xml:space="preserve">Read carefully about how to geocode </w:t>
      </w:r>
      <w:hyperlink r:id="rId14" w:history="1">
        <w:r w:rsidRPr="007F2565">
          <w:rPr>
            <w:rStyle w:val="Hyperlink"/>
            <w:rFonts w:ascii="Arial" w:hAnsi="Arial" w:cs="Arial"/>
          </w:rPr>
          <w:t>here</w:t>
        </w:r>
      </w:hyperlink>
      <w:r w:rsidRPr="007F2565">
        <w:rPr>
          <w:rFonts w:ascii="Arial" w:hAnsi="Arial" w:cs="Arial"/>
        </w:rPr>
        <w:t xml:space="preserve">. Again, rules for Mac versus PC users will be a bit different. </w:t>
      </w:r>
    </w:p>
    <w:p w14:paraId="03457E09" w14:textId="783FBE7E" w:rsidR="00A12E86" w:rsidRPr="007F2565" w:rsidRDefault="00A12E86" w:rsidP="000774B0">
      <w:pPr>
        <w:rPr>
          <w:rFonts w:ascii="Arial" w:hAnsi="Arial" w:cs="Arial"/>
        </w:rPr>
      </w:pPr>
      <w:r w:rsidRPr="007F2565">
        <w:rPr>
          <w:rFonts w:ascii="Arial" w:hAnsi="Arial" w:cs="Arial"/>
        </w:rPr>
        <w:t>You can also view a video of the PAC</w:t>
      </w:r>
      <w:r w:rsidRPr="007F2565">
        <w:rPr>
          <w:rFonts w:ascii="Arial" w:hAnsi="Arial" w:cs="Arial"/>
          <w:vertAlign w:val="superscript"/>
        </w:rPr>
        <w:t>3</w:t>
      </w:r>
      <w:r w:rsidRPr="007F2565">
        <w:rPr>
          <w:rFonts w:ascii="Arial" w:hAnsi="Arial" w:cs="Arial"/>
        </w:rPr>
        <w:t xml:space="preserve"> data manager running this tool using the geocoder image and the deprivation index image </w:t>
      </w:r>
      <w:hyperlink r:id="rId15" w:history="1">
        <w:r w:rsidRPr="007F2565">
          <w:rPr>
            <w:rStyle w:val="Hyperlink"/>
            <w:rFonts w:ascii="Arial" w:hAnsi="Arial" w:cs="Arial"/>
          </w:rPr>
          <w:t>here</w:t>
        </w:r>
      </w:hyperlink>
      <w:r w:rsidRPr="007F2565">
        <w:rPr>
          <w:rFonts w:ascii="Arial" w:hAnsi="Arial" w:cs="Arial"/>
        </w:rPr>
        <w:t xml:space="preserve">. You can also access the video directly on </w:t>
      </w:r>
      <w:proofErr w:type="spellStart"/>
      <w:r w:rsidRPr="007F2565">
        <w:rPr>
          <w:rFonts w:ascii="Arial" w:hAnsi="Arial" w:cs="Arial"/>
        </w:rPr>
        <w:t>Sharepoint</w:t>
      </w:r>
      <w:proofErr w:type="spellEnd"/>
      <w:r w:rsidRPr="007F2565">
        <w:rPr>
          <w:rFonts w:ascii="Arial" w:hAnsi="Arial" w:cs="Arial"/>
        </w:rPr>
        <w:t xml:space="preserve"> </w:t>
      </w:r>
      <w:r w:rsidR="009E55A4" w:rsidRPr="007F2565">
        <w:rPr>
          <w:rFonts w:ascii="Arial" w:hAnsi="Arial" w:cs="Arial"/>
        </w:rPr>
        <w:t xml:space="preserve">by clicking on “Registry” on the left-hand side of the screen when you sign in and then click on the “DeGAUSS” folder. </w:t>
      </w:r>
    </w:p>
    <w:p w14:paraId="0ED2C735" w14:textId="14F25048" w:rsidR="009E55A4" w:rsidRPr="007F2565" w:rsidRDefault="009E55A4" w:rsidP="009E55A4">
      <w:pPr>
        <w:rPr>
          <w:rFonts w:ascii="Arial" w:hAnsi="Arial" w:cs="Arial"/>
        </w:rPr>
      </w:pPr>
      <w:r w:rsidRPr="007F2565">
        <w:rPr>
          <w:rFonts w:ascii="Arial" w:hAnsi="Arial" w:cs="Arial"/>
        </w:rPr>
        <w:t xml:space="preserve">Note that when you use the DeGAUSS tool, you </w:t>
      </w:r>
      <w:r w:rsidRPr="007F2565">
        <w:rPr>
          <w:rFonts w:ascii="Arial" w:hAnsi="Arial" w:cs="Arial"/>
          <w:b/>
          <w:color w:val="ED2127"/>
        </w:rPr>
        <w:t>MUST</w:t>
      </w:r>
      <w:r w:rsidRPr="007F2565">
        <w:rPr>
          <w:rFonts w:ascii="Arial" w:hAnsi="Arial" w:cs="Arial"/>
        </w:rPr>
        <w:t xml:space="preserve"> run your baseline spreadsheet with the patient IDs (the same as PAC3/PC4 patient IDs) and patient addresses through the geocoder image first to get census tract information before running it through the other images that have actual demographic information such as </w:t>
      </w:r>
      <w:proofErr w:type="spellStart"/>
      <w:r w:rsidRPr="007F2565">
        <w:rPr>
          <w:rFonts w:ascii="Arial" w:hAnsi="Arial" w:cs="Arial"/>
        </w:rPr>
        <w:t>dep_index</w:t>
      </w:r>
      <w:proofErr w:type="spellEnd"/>
      <w:r w:rsidRPr="007F2565">
        <w:rPr>
          <w:rFonts w:ascii="Arial" w:hAnsi="Arial" w:cs="Arial"/>
        </w:rPr>
        <w:t xml:space="preserve">, drivetime, etc. The video demonstrates this. </w:t>
      </w:r>
    </w:p>
    <w:p w14:paraId="1A692631" w14:textId="4EEADF32" w:rsidR="000774B0" w:rsidRDefault="000774B0" w:rsidP="00F94026"/>
    <w:p w14:paraId="23816040" w14:textId="77777777" w:rsidR="000774B0" w:rsidRPr="00F94026" w:rsidRDefault="000774B0" w:rsidP="00F94026"/>
    <w:sectPr w:rsidR="000774B0" w:rsidRPr="00F94026" w:rsidSect="004F393B">
      <w:headerReference w:type="default" r:id="rId16"/>
      <w:footerReference w:type="default" r:id="rId17"/>
      <w:pgSz w:w="12240" w:h="15840"/>
      <w:pgMar w:top="1440" w:right="1440" w:bottom="1440" w:left="1440" w:header="720" w:footer="720" w:gutter="0"/>
      <w:pgBorders w:offsetFrom="page">
        <w:top w:val="single" w:sz="4" w:space="24" w:color="1C3E58"/>
        <w:left w:val="single" w:sz="4" w:space="24" w:color="1C3E58"/>
        <w:bottom w:val="single" w:sz="4" w:space="24" w:color="1C3E58"/>
        <w:right w:val="single" w:sz="4" w:space="24" w:color="1C3E5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38DE1" w14:textId="77777777" w:rsidR="006821F6" w:rsidRDefault="006821F6" w:rsidP="00F94026">
      <w:pPr>
        <w:spacing w:after="0" w:line="240" w:lineRule="auto"/>
      </w:pPr>
      <w:r>
        <w:separator/>
      </w:r>
    </w:p>
  </w:endnote>
  <w:endnote w:type="continuationSeparator" w:id="0">
    <w:p w14:paraId="69C12266" w14:textId="77777777" w:rsidR="006821F6" w:rsidRDefault="006821F6" w:rsidP="00F9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64614" w14:textId="77777777" w:rsidR="004F393B" w:rsidRDefault="004F393B" w:rsidP="004F393B">
    <w:pPr>
      <w:pStyle w:val="Footer"/>
    </w:pPr>
    <w:r w:rsidRPr="003849C0">
      <w:rPr>
        <w:noProof/>
      </w:rPr>
      <w:drawing>
        <wp:inline distT="0" distB="0" distL="0" distR="0" wp14:anchorId="701B6ED0" wp14:editId="67772403">
          <wp:extent cx="1056573" cy="36709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1101418" cy="382672"/>
                  </a:xfrm>
                  <a:prstGeom prst="rect">
                    <a:avLst/>
                  </a:prstGeom>
                </pic:spPr>
              </pic:pic>
            </a:graphicData>
          </a:graphic>
        </wp:inline>
      </w:drawing>
    </w:r>
    <w:r>
      <w:t xml:space="preserve"> </w:t>
    </w:r>
    <w:r>
      <w:tab/>
    </w:r>
    <w:r>
      <w:tab/>
    </w:r>
    <w:r w:rsidRPr="003849C0">
      <w:rPr>
        <w:noProof/>
      </w:rPr>
      <w:drawing>
        <wp:inline distT="0" distB="0" distL="0" distR="0" wp14:anchorId="60AD6A12" wp14:editId="77CB0C5A">
          <wp:extent cx="585980" cy="590550"/>
          <wp:effectExtent l="0" t="0" r="5080" b="0"/>
          <wp:docPr id="1" name="Picture 1" descr="A picture containing text, clock, wa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 watch&#10;&#10;Description automatically generated"/>
                  <pic:cNvPicPr/>
                </pic:nvPicPr>
                <pic:blipFill>
                  <a:blip r:embed="rId2"/>
                  <a:stretch>
                    <a:fillRect/>
                  </a:stretch>
                </pic:blipFill>
                <pic:spPr>
                  <a:xfrm>
                    <a:off x="0" y="0"/>
                    <a:ext cx="609776" cy="614531"/>
                  </a:xfrm>
                  <a:prstGeom prst="rect">
                    <a:avLst/>
                  </a:prstGeom>
                </pic:spPr>
              </pic:pic>
            </a:graphicData>
          </a:graphic>
        </wp:inline>
      </w:drawing>
    </w:r>
  </w:p>
  <w:p w14:paraId="04551027" w14:textId="77777777" w:rsidR="004F393B" w:rsidRDefault="004F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7005F" w14:textId="77777777" w:rsidR="006821F6" w:rsidRDefault="006821F6" w:rsidP="00F94026">
      <w:pPr>
        <w:spacing w:after="0" w:line="240" w:lineRule="auto"/>
      </w:pPr>
      <w:r>
        <w:separator/>
      </w:r>
    </w:p>
  </w:footnote>
  <w:footnote w:type="continuationSeparator" w:id="0">
    <w:p w14:paraId="51B727FC" w14:textId="77777777" w:rsidR="006821F6" w:rsidRDefault="006821F6" w:rsidP="00F9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D7DF5" w14:textId="1EB38275" w:rsidR="00F94026" w:rsidRDefault="004F393B">
    <w:pPr>
      <w:pStyle w:val="Header"/>
    </w:pPr>
    <w:r>
      <w:t>Latest Version Update 4/</w:t>
    </w:r>
    <w:r w:rsidR="007F2565">
      <w:t>26/</w:t>
    </w:r>
    <w: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556"/>
    <w:rsid w:val="000774B0"/>
    <w:rsid w:val="0007CFE0"/>
    <w:rsid w:val="00203B09"/>
    <w:rsid w:val="002D0E6D"/>
    <w:rsid w:val="004F393B"/>
    <w:rsid w:val="00575927"/>
    <w:rsid w:val="006821F6"/>
    <w:rsid w:val="00734B2A"/>
    <w:rsid w:val="007F2565"/>
    <w:rsid w:val="009E55A4"/>
    <w:rsid w:val="00A12E86"/>
    <w:rsid w:val="00AB35A0"/>
    <w:rsid w:val="00BE5A12"/>
    <w:rsid w:val="00EF0556"/>
    <w:rsid w:val="00F94026"/>
    <w:rsid w:val="1767CFC4"/>
    <w:rsid w:val="235F0A12"/>
    <w:rsid w:val="4D1B7043"/>
    <w:rsid w:val="565F0939"/>
    <w:rsid w:val="5939AE9A"/>
    <w:rsid w:val="5B8CF5F9"/>
    <w:rsid w:val="7D1CA8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B271"/>
  <w15:chartTrackingRefBased/>
  <w15:docId w15:val="{D045D401-BC21-4353-BC3F-B6C21DE0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026"/>
  </w:style>
  <w:style w:type="paragraph" w:styleId="Footer">
    <w:name w:val="footer"/>
    <w:basedOn w:val="Normal"/>
    <w:link w:val="FooterChar"/>
    <w:uiPriority w:val="99"/>
    <w:unhideWhenUsed/>
    <w:rsid w:val="00F9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026"/>
  </w:style>
  <w:style w:type="character" w:styleId="Hyperlink">
    <w:name w:val="Hyperlink"/>
    <w:basedOn w:val="DefaultParagraphFont"/>
    <w:uiPriority w:val="99"/>
    <w:unhideWhenUsed/>
    <w:rsid w:val="00F94026"/>
    <w:rPr>
      <w:color w:val="0563C1" w:themeColor="hyperlink"/>
      <w:u w:val="single"/>
    </w:rPr>
  </w:style>
  <w:style w:type="character" w:customStyle="1" w:styleId="UnresolvedMention1">
    <w:name w:val="Unresolved Mention1"/>
    <w:basedOn w:val="DefaultParagraphFont"/>
    <w:uiPriority w:val="99"/>
    <w:semiHidden/>
    <w:unhideWhenUsed/>
    <w:rsid w:val="00F94026"/>
    <w:rPr>
      <w:color w:val="605E5C"/>
      <w:shd w:val="clear" w:color="auto" w:fill="E1DFDD"/>
    </w:rPr>
  </w:style>
  <w:style w:type="character" w:styleId="FollowedHyperlink">
    <w:name w:val="FollowedHyperlink"/>
    <w:basedOn w:val="DefaultParagraphFont"/>
    <w:uiPriority w:val="99"/>
    <w:semiHidden/>
    <w:unhideWhenUsed/>
    <w:rsid w:val="00A12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49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chmc.sharepoint.com/:v:/r/sites/pac3/Style%20Library/Conferences/Spring%202021%20Virtual%20Conference/Conference%20Recordings/PAC3_Path%203-%20Network%20Wide%20QI%20Project%20Announcement.mp4?csf=1&amp;web=1&amp;e=TKUqt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ocker.com/company/conta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egauss.org/using_degauss.html" TargetMode="External"/><Relationship Id="rId5" Type="http://schemas.openxmlformats.org/officeDocument/2006/relationships/settings" Target="settings.xml"/><Relationship Id="rId15" Type="http://schemas.openxmlformats.org/officeDocument/2006/relationships/hyperlink" Target="https://cchmc.sharepoint.com/:v:/r/sites/pac3/AnalyticsReports/DeGAUSS/DeGauss%20Image%20Tutorial.mp4?csf=1&amp;web=1&amp;e=lh3ywh" TargetMode="External"/><Relationship Id="rId10" Type="http://schemas.openxmlformats.org/officeDocument/2006/relationships/hyperlink" Target="https://degauss.org/available_images.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degauss.org/index.html" TargetMode="External"/><Relationship Id="rId14" Type="http://schemas.openxmlformats.org/officeDocument/2006/relationships/hyperlink" Target="https://degauss.org/pac3.htm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15265E5BB1E49A97B4CE860F2B4CF" ma:contentTypeVersion="14" ma:contentTypeDescription="Create a new document." ma:contentTypeScope="" ma:versionID="e68e969400c38b115be92b61afc79801">
  <xsd:schema xmlns:xsd="http://www.w3.org/2001/XMLSchema" xmlns:xs="http://www.w3.org/2001/XMLSchema" xmlns:p="http://schemas.microsoft.com/office/2006/metadata/properties" xmlns:ns2="aae3a382-d633-485f-aa01-aa345ee5e848" xmlns:ns3="fb36d835-f838-415a-b3bd-5b716114deba" xmlns:ns4="307597ac-5fd1-4a42-8c3b-cfc02fc39c1e" targetNamespace="http://schemas.microsoft.com/office/2006/metadata/properties" ma:root="true" ma:fieldsID="e0d89dc33a876230f28a89f8c2aff77f" ns2:_="" ns3:_="" ns4:_="">
    <xsd:import namespace="aae3a382-d633-485f-aa01-aa345ee5e848"/>
    <xsd:import namespace="fb36d835-f838-415a-b3bd-5b716114deba"/>
    <xsd:import namespace="307597ac-5fd1-4a42-8c3b-cfc02fc39c1e"/>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3a382-d633-485f-aa01-aa345ee5e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eabcfe3-6ca4-44ec-8978-38926539f7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36d835-f838-415a-b3bd-5b716114deb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597ac-5fd1-4a42-8c3b-cfc02fc39c1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D1558C5-621E-4296-BD2A-FC5DB9D0C55A}" ma:internalName="TaxCatchAll" ma:showField="CatchAllData" ma:web="{fb36d835-f838-415a-b3bd-5b716114de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ae3a382-d633-485f-aa01-aa345ee5e848" xsi:nil="true"/>
    <lcf76f155ced4ddcb4097134ff3c332f xmlns="aae3a382-d633-485f-aa01-aa345ee5e848">
      <Terms xmlns="http://schemas.microsoft.com/office/infopath/2007/PartnerControls"/>
    </lcf76f155ced4ddcb4097134ff3c332f>
    <TaxCatchAll xmlns="307597ac-5fd1-4a42-8c3b-cfc02fc39c1e" xsi:nil="true"/>
  </documentManagement>
</p:properties>
</file>

<file path=customXml/itemProps1.xml><?xml version="1.0" encoding="utf-8"?>
<ds:datastoreItem xmlns:ds="http://schemas.openxmlformats.org/officeDocument/2006/customXml" ds:itemID="{B034E66C-63C2-42C8-9072-6898CBA5D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3a382-d633-485f-aa01-aa345ee5e848"/>
    <ds:schemaRef ds:uri="fb36d835-f838-415a-b3bd-5b716114deba"/>
    <ds:schemaRef ds:uri="307597ac-5fd1-4a42-8c3b-cfc02fc39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8D755-5D96-488D-BF7E-6C47A1C5AC54}">
  <ds:schemaRefs>
    <ds:schemaRef ds:uri="http://schemas.microsoft.com/sharepoint/v3/contenttype/forms"/>
  </ds:schemaRefs>
</ds:datastoreItem>
</file>

<file path=customXml/itemProps3.xml><?xml version="1.0" encoding="utf-8"?>
<ds:datastoreItem xmlns:ds="http://schemas.openxmlformats.org/officeDocument/2006/customXml" ds:itemID="{B386C10F-A90E-4D40-BF92-12A4E04FFC95}">
  <ds:schemaRefs>
    <ds:schemaRef ds:uri="http://schemas.microsoft.com/office/2006/metadata/properties"/>
    <ds:schemaRef ds:uri="http://schemas.microsoft.com/office/infopath/2007/PartnerControls"/>
    <ds:schemaRef ds:uri="aae3a382-d633-485f-aa01-aa345ee5e848"/>
    <ds:schemaRef ds:uri="307597ac-5fd1-4a42-8c3b-cfc02fc39c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Khadr, Lara</dc:creator>
  <cp:keywords/>
  <dc:description/>
  <cp:lastModifiedBy>Graupe, Margaret</cp:lastModifiedBy>
  <cp:revision>2</cp:revision>
  <dcterms:created xsi:type="dcterms:W3CDTF">2022-04-29T06:43:00Z</dcterms:created>
  <dcterms:modified xsi:type="dcterms:W3CDTF">2022-04-29T06:43:00Z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0x01010011A15265E5BB1E49A97B4CE860F2B4CF</vt:lpwstr>
  </property>
  <property fmtid="{D5CDD505-2E9C-101B-9397-08002B2CF9AE}" pid="3" name="MediaServiceImageTags">
    <vt:lpwstr/>
  </property>
</Properties>
</file>